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B1" w:rsidRDefault="003F6CB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F6CB1" w:rsidRDefault="003F6CB1">
      <w:pPr>
        <w:pStyle w:val="ConsPlusNormal"/>
        <w:jc w:val="both"/>
        <w:outlineLvl w:val="0"/>
      </w:pPr>
    </w:p>
    <w:p w:rsidR="003F6CB1" w:rsidRDefault="003F6CB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F6CB1" w:rsidRDefault="003F6CB1">
      <w:pPr>
        <w:pStyle w:val="ConsPlusTitle"/>
        <w:jc w:val="center"/>
      </w:pPr>
    </w:p>
    <w:p w:rsidR="003F6CB1" w:rsidRDefault="003F6CB1">
      <w:pPr>
        <w:pStyle w:val="ConsPlusTitle"/>
        <w:jc w:val="center"/>
      </w:pPr>
      <w:r>
        <w:t>РАСПОРЯЖЕНИЕ</w:t>
      </w:r>
    </w:p>
    <w:p w:rsidR="003F6CB1" w:rsidRDefault="003F6CB1">
      <w:pPr>
        <w:pStyle w:val="ConsPlusTitle"/>
        <w:jc w:val="center"/>
      </w:pPr>
      <w:r>
        <w:t>от 2 декабря 2015 г. N 2471-р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>
        <w:r>
          <w:rPr>
            <w:color w:val="0000FF"/>
          </w:rPr>
          <w:t>Концепцию</w:t>
        </w:r>
      </w:hyperlink>
      <w:r>
        <w:t xml:space="preserve"> информационной безопасности детей (далее - Концепция).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2. </w:t>
      </w:r>
      <w:proofErr w:type="spellStart"/>
      <w:r>
        <w:t>Минкомсвязи</w:t>
      </w:r>
      <w:proofErr w:type="spellEnd"/>
      <w:r>
        <w:t xml:space="preserve"> России совместно с другими заинтересованными федеральными органами исполнительной власти обеспечить реализацию </w:t>
      </w:r>
      <w:hyperlink w:anchor="P24">
        <w:r>
          <w:rPr>
            <w:color w:val="0000FF"/>
          </w:rPr>
          <w:t>Концепции</w:t>
        </w:r>
      </w:hyperlink>
      <w:r>
        <w:t>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</w:t>
      </w:r>
      <w:hyperlink w:anchor="P24">
        <w:r>
          <w:rPr>
            <w:color w:val="0000FF"/>
          </w:rPr>
          <w:t>Концепции</w:t>
        </w:r>
      </w:hyperlink>
      <w:r>
        <w:t>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4. Реализация </w:t>
      </w:r>
      <w:hyperlink w:anchor="P24">
        <w:r>
          <w:rPr>
            <w:color w:val="0000FF"/>
          </w:rPr>
          <w:t>Концепции</w:t>
        </w:r>
      </w:hyperlink>
      <w: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right"/>
      </w:pPr>
      <w:r>
        <w:t>Председатель Правительства</w:t>
      </w:r>
    </w:p>
    <w:p w:rsidR="003F6CB1" w:rsidRDefault="003F6CB1">
      <w:pPr>
        <w:pStyle w:val="ConsPlusNormal"/>
        <w:jc w:val="right"/>
      </w:pPr>
      <w:r>
        <w:t>Российской Федерации</w:t>
      </w:r>
    </w:p>
    <w:p w:rsidR="003F6CB1" w:rsidRDefault="003F6CB1">
      <w:pPr>
        <w:pStyle w:val="ConsPlusNormal"/>
        <w:jc w:val="right"/>
      </w:pPr>
      <w:r>
        <w:t>Д.МЕДВЕДЕВ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right"/>
        <w:outlineLvl w:val="0"/>
      </w:pPr>
      <w:r>
        <w:t>Утверждена</w:t>
      </w:r>
    </w:p>
    <w:p w:rsidR="003F6CB1" w:rsidRDefault="003F6CB1">
      <w:pPr>
        <w:pStyle w:val="ConsPlusNormal"/>
        <w:jc w:val="right"/>
      </w:pPr>
      <w:r>
        <w:t>распоряжением Правительства</w:t>
      </w:r>
    </w:p>
    <w:p w:rsidR="003F6CB1" w:rsidRDefault="003F6CB1">
      <w:pPr>
        <w:pStyle w:val="ConsPlusNormal"/>
        <w:jc w:val="right"/>
      </w:pPr>
      <w:r>
        <w:t>Российской Федерации</w:t>
      </w:r>
    </w:p>
    <w:p w:rsidR="003F6CB1" w:rsidRDefault="003F6CB1">
      <w:pPr>
        <w:pStyle w:val="ConsPlusNormal"/>
        <w:jc w:val="right"/>
      </w:pPr>
      <w:r>
        <w:t>от 2 декабря 2015 г. N 2471-р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Title"/>
        <w:jc w:val="center"/>
      </w:pPr>
      <w:bookmarkStart w:id="0" w:name="P24"/>
      <w:bookmarkStart w:id="1" w:name="_GoBack"/>
      <w:bookmarkEnd w:id="0"/>
      <w:r>
        <w:t>КОНЦЕПЦИЯ ИНФОРМАЦИОННОЙ БЕЗОПАСНОСТИ ДЕТЕЙ</w:t>
      </w:r>
    </w:p>
    <w:bookmarkEnd w:id="1"/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center"/>
        <w:outlineLvl w:val="1"/>
      </w:pPr>
      <w:r>
        <w:t>I. Общие положения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ind w:firstLine="540"/>
        <w:jc w:val="both"/>
      </w:pPr>
      <w:r>
        <w:t xml:space="preserve">Стремительное развитие информационных технологий заставило современное поколение </w:t>
      </w:r>
      <w:hyperlink r:id="rId6">
        <w:r>
          <w:rPr>
            <w:color w:val="0000FF"/>
          </w:rPr>
          <w:t>детей</w:t>
        </w:r>
      </w:hyperlink>
      <w:r>
        <w:t xml:space="preserve">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>
        <w:t>гиперинформационного</w:t>
      </w:r>
      <w:proofErr w:type="spellEnd"/>
      <w:r>
        <w:t xml:space="preserve"> общества.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center"/>
        <w:outlineLvl w:val="1"/>
      </w:pPr>
      <w:r>
        <w:t>II. Основные принципы обеспечения информационной</w:t>
      </w:r>
    </w:p>
    <w:p w:rsidR="003F6CB1" w:rsidRDefault="003F6CB1">
      <w:pPr>
        <w:pStyle w:val="ConsPlusNormal"/>
        <w:jc w:val="center"/>
      </w:pPr>
      <w:r>
        <w:t>безопасности детей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ind w:firstLine="540"/>
        <w:jc w:val="both"/>
      </w:pPr>
      <w:r>
        <w:t xml:space="preserve"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</w:t>
      </w:r>
      <w:r>
        <w:lastRenderedPageBreak/>
        <w:t>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ответственность государства за соблюдение законных интересов детей в информационной сфере;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необходимость формирования у детей умения ориентироваться в современной информационной среде;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воспитание у детей навыков самостоятельного и критического мышления;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обучение детей </w:t>
      </w:r>
      <w:proofErr w:type="spellStart"/>
      <w:r>
        <w:t>медиаграмотности</w:t>
      </w:r>
      <w:proofErr w:type="spellEnd"/>
      <w:r>
        <w:t>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поддержка творческой деятельности детей в целях их самореализации в информационной среде;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center"/>
        <w:outlineLvl w:val="1"/>
      </w:pPr>
      <w:r>
        <w:t>III. Приоритетные задачи государственной политики в области</w:t>
      </w:r>
    </w:p>
    <w:p w:rsidR="003F6CB1" w:rsidRDefault="003F6CB1">
      <w:pPr>
        <w:pStyle w:val="ConsPlusNormal"/>
        <w:jc w:val="center"/>
      </w:pPr>
      <w:r>
        <w:t>информационной безопасности детей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ind w:firstLine="540"/>
        <w:jc w:val="both"/>
      </w:pPr>
      <w: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>
        <w:t>гиперинформационного</w:t>
      </w:r>
      <w:proofErr w:type="spellEnd"/>
      <w:r>
        <w:t xml:space="preserve"> общества в России.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</w:t>
      </w:r>
      <w:proofErr w:type="spellStart"/>
      <w:r>
        <w:t>медиарынка</w:t>
      </w:r>
      <w:proofErr w:type="spellEnd"/>
      <w:r>
        <w:t xml:space="preserve">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</w:t>
      </w:r>
      <w:proofErr w:type="spellStart"/>
      <w:r>
        <w:t>медиаиндустрии</w:t>
      </w:r>
      <w:proofErr w:type="spellEnd"/>
      <w:r>
        <w:t xml:space="preserve">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Семья, государство и заинтересованные в обеспечении информационной безопасности </w:t>
      </w:r>
      <w:r>
        <w:lastRenderedPageBreak/>
        <w:t>детей общественные организации имеют следующие приоритетные задачи: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формирование у детей навыков самостоятельного и ответственного потребления информационной продукции;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повышение уровня </w:t>
      </w:r>
      <w:proofErr w:type="spellStart"/>
      <w:r>
        <w:t>медиаграмотности</w:t>
      </w:r>
      <w:proofErr w:type="spellEnd"/>
      <w:r>
        <w:t xml:space="preserve"> детей;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формирование у детей позитивной картины мира и адекватных базисных представлений об окружающем мире и человеке;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ценностное, моральное и нравственно-этическое развитие детей;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воспитание у детей ответственности за свою жизнь, здоровье и судьбу, изживание социального </w:t>
      </w:r>
      <w:proofErr w:type="spellStart"/>
      <w:r>
        <w:t>потребительства</w:t>
      </w:r>
      <w:proofErr w:type="spellEnd"/>
      <w:r>
        <w:t xml:space="preserve"> и инфантилизма;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усвоение детьми системы семейных ценностей и представлений о семье;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развитие системы социальных и межличностных отношений и общения детей;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развитие творческих способностей детей;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воспитание у детей толерантности;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развитие у детей идентичности (гражданской, этнической и гендерной);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формирование здоровых представлений о сексуальной жизни человека;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эмоционально-личностное развитие детей;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формирование у детей чувства ответственности за свои действия в информационном пространстве;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Кроме того, совместные усилия всех участников </w:t>
      </w:r>
      <w:proofErr w:type="spellStart"/>
      <w:r>
        <w:t>медиарынка</w:t>
      </w:r>
      <w:proofErr w:type="spellEnd"/>
      <w:r>
        <w:t xml:space="preserve"> должны быть направлены на минимизацию рисков </w:t>
      </w:r>
      <w:proofErr w:type="spellStart"/>
      <w:r>
        <w:t>десоциализации</w:t>
      </w:r>
      <w:proofErr w:type="spellEnd"/>
      <w:r>
        <w:t xml:space="preserve">, развития и закрепления </w:t>
      </w:r>
      <w:proofErr w:type="spellStart"/>
      <w:r>
        <w:t>девиантного</w:t>
      </w:r>
      <w:proofErr w:type="spellEnd"/>
      <w:r>
        <w:t xml:space="preserve"> и противоправного поведения детей, включая такие недопустимые формы поведения, как: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агрессивное поведение, применение насилия и проявление жестокости по отношению к людям и животным;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занятие проституцией;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бродяжничество;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попрошайничество;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иные виды противоправного поведения и (или) преступлений.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center"/>
        <w:outlineLvl w:val="1"/>
      </w:pPr>
      <w:r>
        <w:t>IV. Механизмы реализации государственной политики в области</w:t>
      </w:r>
    </w:p>
    <w:p w:rsidR="003F6CB1" w:rsidRDefault="003F6CB1">
      <w:pPr>
        <w:pStyle w:val="ConsPlusNormal"/>
        <w:jc w:val="center"/>
      </w:pPr>
      <w:r>
        <w:t>информационной безопасности детей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ind w:firstLine="540"/>
        <w:jc w:val="both"/>
      </w:pPr>
      <w:r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>
        <w:lastRenderedPageBreak/>
        <w:t>сорегулирование</w:t>
      </w:r>
      <w:proofErr w:type="spellEnd"/>
      <w:r>
        <w:t xml:space="preserve">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 защите детей от информации, причиняющей вред их здоровью и развитию", показал свою достаточно высокую эффективность.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</w:t>
      </w:r>
      <w:proofErr w:type="spellStart"/>
      <w:r>
        <w:t>сигнализирование</w:t>
      </w:r>
      <w:proofErr w:type="spellEnd"/>
      <w: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</w:t>
      </w:r>
      <w:proofErr w:type="spellStart"/>
      <w:r>
        <w:t>правоприменителями</w:t>
      </w:r>
      <w:proofErr w:type="spellEnd"/>
      <w:r>
        <w:t xml:space="preserve">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>
        <w:t>медиаграмотности</w:t>
      </w:r>
      <w:proofErr w:type="spellEnd"/>
      <w: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Стремительное развитие информационных и коммуникационных ресурсов, возрастающая доступность </w:t>
      </w:r>
      <w:proofErr w:type="spellStart"/>
      <w:r>
        <w:t>медиасредств</w:t>
      </w:r>
      <w:proofErr w:type="spellEnd"/>
      <w: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Усилия государства по 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</w:t>
      </w:r>
      <w:r>
        <w:lastRenderedPageBreak/>
        <w:t xml:space="preserve">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 лотереях" о запрете деятельности по организации и проведению азартных игр и лотерей с использованием сети "Интернет" и иных средств связи.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>
        <w:t>медиабезопасность</w:t>
      </w:r>
      <w:proofErr w:type="spellEnd"/>
      <w:r>
        <w:t xml:space="preserve"> детей, создавая для этого соответствующие технические и организационные условия, а также правовые механизмы.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 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Усилия семьи, общества и государства должны быть направлены на то, чтобы ребенок с детства привыкал свободно ориентироваться в </w:t>
      </w:r>
      <w:proofErr w:type="spellStart"/>
      <w:r>
        <w:t>медиапространстве</w:t>
      </w:r>
      <w:proofErr w:type="spellEnd"/>
      <w:r>
        <w:t>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center"/>
        <w:outlineLvl w:val="1"/>
      </w:pPr>
      <w:r>
        <w:t>V. Ожидаемые результаты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ind w:firstLine="540"/>
        <w:jc w:val="both"/>
      </w:pPr>
      <w:r>
        <w:t xml:space="preserve"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</w:t>
      </w:r>
      <w:proofErr w:type="spellStart"/>
      <w:r>
        <w:t>медиасреда</w:t>
      </w:r>
      <w:proofErr w:type="spellEnd"/>
      <w:r>
        <w:t>, соответствующая следующим характеристикам: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свободный доступ детей к историко-культурному наследию предшествующих поколений;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 xml:space="preserve">качественный рост уровня </w:t>
      </w:r>
      <w:proofErr w:type="spellStart"/>
      <w:r>
        <w:t>медиаграмотности</w:t>
      </w:r>
      <w:proofErr w:type="spellEnd"/>
      <w:r>
        <w:t xml:space="preserve"> детей;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увеличение числа детей, разделяющих ценности патриотизма;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гармонизация ме</w:t>
      </w:r>
      <w:proofErr w:type="gramStart"/>
      <w:r>
        <w:t>ж-</w:t>
      </w:r>
      <w:proofErr w:type="gramEnd"/>
      <w:r>
        <w:t xml:space="preserve"> и </w:t>
      </w:r>
      <w:proofErr w:type="spellStart"/>
      <w:r>
        <w:t>внутрипоколенческих</w:t>
      </w:r>
      <w:proofErr w:type="spellEnd"/>
      <w:r>
        <w:t xml:space="preserve"> отношений;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популяризация здорового образа жизни среди молодого поколения;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lastRenderedPageBreak/>
        <w:t>формирование среди детей устойчивого спроса на получение высококачественных информационных продуктов;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снижение уровня противоправного и преступного поведения среди детей;</w:t>
      </w:r>
    </w:p>
    <w:p w:rsidR="003F6CB1" w:rsidRDefault="003F6CB1">
      <w:pPr>
        <w:pStyle w:val="ConsPlusNormal"/>
        <w:spacing w:before="200"/>
        <w:ind w:firstLine="540"/>
        <w:jc w:val="both"/>
      </w:pPr>
      <w: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jc w:val="both"/>
      </w:pPr>
    </w:p>
    <w:p w:rsidR="003F6CB1" w:rsidRDefault="003F6C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CB1" w:rsidRDefault="00A94A1F"/>
    <w:sectPr w:rsidR="00DE4CB1" w:rsidSect="00E7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B1"/>
    <w:rsid w:val="00095776"/>
    <w:rsid w:val="003F6CB1"/>
    <w:rsid w:val="00764590"/>
    <w:rsid w:val="00A94A1F"/>
    <w:rsid w:val="00D2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C"/>
    <w:pPr>
      <w:spacing w:after="4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C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F6C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F6C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C"/>
    <w:pPr>
      <w:spacing w:after="4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C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F6C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F6C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38263B71F0474DDF83751B3BFE639EA8B90872DAEC4004846F1C46B6709E9F6ADE40B2E69DCDDD571E6DCDEzDt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738263B71F0474DDF83751B3BFE639EA8B908025ADC4004846F1C46B6709E9E4ADBC072C6BC2DEDA64B08D98850E2E4E9C9D14B7E4A5BBzEt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738263B71F0474DDF83751B3BFE639ED819B8120ACC4004846F1C46B6709E9E4ADBC01273F93998962E6DEC2D00A324E829Fz1tF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738263B71F0474DDF83751B3BFE639EA8B908221A9C4004846F1C46B6709E9F6ADE40B2E69DCDDD571E6DCDEzDt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Гончарова</dc:creator>
  <cp:lastModifiedBy>Дом</cp:lastModifiedBy>
  <cp:revision>2</cp:revision>
  <dcterms:created xsi:type="dcterms:W3CDTF">2022-11-11T16:45:00Z</dcterms:created>
  <dcterms:modified xsi:type="dcterms:W3CDTF">2022-11-11T16:45:00Z</dcterms:modified>
</cp:coreProperties>
</file>