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02.12.2015 N 2471-р</w:t>
              <w:br/>
              <w:t xml:space="preserve">&lt;Об утверждении Концепции информационной безопасности детей&gt;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20.09.2022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РАСПОРЯЖЕНИЕ</w:t>
      </w:r>
    </w:p>
    <w:p>
      <w:pPr>
        <w:pStyle w:val="2"/>
        <w:jc w:val="center"/>
      </w:pPr>
      <w:r>
        <w:rPr>
          <w:sz w:val="20"/>
        </w:rPr>
        <w:t xml:space="preserve">от 2 декабря 2015 г. N 2471-р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прилагаемую </w:t>
      </w:r>
      <w:hyperlink w:history="0" w:anchor="P24" w:tooltip="КОНЦЕПЦИЯ ИНФОРМАЦИОННОЙ БЕЗОПАСНОСТИ ДЕТЕЙ">
        <w:r>
          <w:rPr>
            <w:sz w:val="20"/>
            <w:color w:val="0000ff"/>
          </w:rPr>
          <w:t xml:space="preserve">Концепцию</w:t>
        </w:r>
      </w:hyperlink>
      <w:r>
        <w:rPr>
          <w:sz w:val="20"/>
        </w:rPr>
        <w:t xml:space="preserve"> информационной безопасности детей (далее - Концепция).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Минкомсвязи России совместно с другими заинтересованными федеральными органами исполнительной власти обеспечить реализацию </w:t>
      </w:r>
      <w:hyperlink w:history="0" w:anchor="P24" w:tooltip="КОНЦЕПЦИЯ ИНФОРМАЦИОННОЙ БЕЗОПАСНОСТИ ДЕТЕЙ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Рекомендовать органам исполнительной власти субъектов Российской Федерации при формировании и осуществлении региональных программ в сфере информационной безопасности детей учитывать положения </w:t>
      </w:r>
      <w:hyperlink w:history="0" w:anchor="P24" w:tooltip="КОНЦЕПЦИЯ ИНФОРМАЦИОННОЙ БЕЗОПАСНОСТИ ДЕТЕЙ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Реализация </w:t>
      </w:r>
      <w:hyperlink w:history="0" w:anchor="P24" w:tooltip="КОНЦЕПЦИЯ ИНФОРМАЦИОННОЙ БЕЗОПАСНОСТИ ДЕТЕЙ">
        <w:r>
          <w:rPr>
            <w:sz w:val="20"/>
            <w:color w:val="0000ff"/>
          </w:rPr>
          <w:t xml:space="preserve">Концепции</w:t>
        </w:r>
      </w:hyperlink>
      <w:r>
        <w:rPr>
          <w:sz w:val="20"/>
        </w:rPr>
        <w:t xml:space="preserve"> осуществляется заинтересованными федеральными органами исполнительной власти в пределах бюджетных ассигнований, предусмотренных им в федеральном бюджете на соответствующий финансовый год.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 декабря 2015 г. N 2471-р</w:t>
      </w:r>
    </w:p>
    <w:p>
      <w:pPr>
        <w:pStyle w:val="0"/>
        <w:jc w:val="both"/>
      </w:pPr>
      <w:r>
        <w:rPr>
          <w:sz w:val="20"/>
        </w:rPr>
      </w:r>
    </w:p>
    <w:bookmarkStart w:id="24" w:name="P24"/>
    <w:bookmarkEnd w:id="24"/>
    <w:p>
      <w:pPr>
        <w:pStyle w:val="2"/>
        <w:jc w:val="center"/>
      </w:pPr>
      <w:r>
        <w:rPr>
          <w:sz w:val="20"/>
        </w:rPr>
        <w:t xml:space="preserve">КОНЦЕПЦИЯ ИНФОРМАЦИОННОЙ БЕЗОПАСНОСТИ ДЕТЕЙ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Стремительное развитие информационных технологий заставило современное поколение </w:t>
      </w:r>
      <w:hyperlink w:history="0" r:id="rId7" w:tooltip="Федеральный закон от 27.07.2006 N 149-ФЗ (ред. от 14.07.2022) &quot;Об информации, информационных технологиях и о защите информации&quot; {КонсультантПлюс}">
        <w:r>
          <w:rPr>
            <w:sz w:val="20"/>
            <w:color w:val="0000ff"/>
          </w:rPr>
          <w:t xml:space="preserve">детей</w:t>
        </w:r>
      </w:hyperlink>
      <w:r>
        <w:rPr>
          <w:sz w:val="20"/>
        </w:rPr>
        <w:t xml:space="preserve"> и подростков (далее - дети) столкнуться с принципиально новыми вызовами. Взросление, обучение и социализация детей проходят в условиях гиперинформационного общества.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Процесс социализации через традиционные институты (семьи, школы) все активнее дополняется средствами массовой информации и массовых коммуникаций, особенно информационно-телекоммуникационной сетью "Интернет" (далее - сеть "Интернет"), которые становятся важнейшими институтами социализации, образования и просвещения нового поколения, в определенной мере замещая традиционно сложившиеся формы. Главным образом это происходит в тех случаях, когда родители (законные представители) в семье отстраняются от своих обязанностей по воспитанию и развитию детей и перекладывают их на внешних игроков.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разумном и эффективном сотрудничестве общественных и государственных институтов информационные и коммуникационные технологии могут быть ключевыми элементами политики, способствующими сохранению культуры России, укреплению нравственных и патриотических принципов в общественном сознании, а также развитию системы культурного и гуманитарного просвещения.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II. Основные принципы обеспечения информационной</w:t>
      </w:r>
    </w:p>
    <w:p>
      <w:pPr>
        <w:pStyle w:val="0"/>
        <w:jc w:val="center"/>
      </w:pPr>
      <w:r>
        <w:rPr>
          <w:sz w:val="20"/>
        </w:rPr>
        <w:t xml:space="preserve">безопасности детей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Исходя из понимания информационной безопасности детей как защиты ребенка от дестабилизирующего воздействия информационной продукции и создания условий информационной среды для позитивной социализации и индивидуализации, оптимального социального, личностного, познавательного и физического развития, сохранения психического и психологического здоровья и благополучия, а также формирования позитивного мировосприятия, государственная политика в области обеспечения информационной безопасности детей основывается на конституционных гарантиях равенства прав и свобод граждан и реализуется в соответствии со следующими принципами: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признание детей равноправными участниками процесса формирования информационного общества 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ответственность государства за соблюдение законных интересов детей в информационной сфере;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необходимость формирования у детей умения ориентироваться в современной информационной среде;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воспитание у детей навыков самостоятельного и критического мышления;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государственно-частного партнерства в целях обеспечения законных интересов детей в информационной среде;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эффективности сотрудничества представителей средств массовой информации и массовых коммуникаций и государственных органов в интересах защиты детей от информации, способной причинить вред их здоровью и развитию;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обучение детей медиаграмотности;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поддержка творческой деятельности детей в целях их самореализации в информационной среде;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создание условий для формирования в информационной среде благоприятной атмосферы для детей вне зависимости от их социального положения, религиозной и этнической принадлежности;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взаимодействие различных ведомств при реализации стратегий и программ в части, касающейся обеспечения информационной безопасности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широкого доступа детей к историческому и культурному наследию России через использование современных средств массовых коммуникаций;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открытость и взаимодействие с другой информационной культурой и традициями, формирование у детей объективного представления о российской культуре как неотъемлемой части мировой цивилизации.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III. Приоритетные задачи государственной политики в области</w:t>
      </w:r>
    </w:p>
    <w:p>
      <w:pPr>
        <w:pStyle w:val="0"/>
        <w:jc w:val="center"/>
      </w:pPr>
      <w:r>
        <w:rPr>
          <w:sz w:val="20"/>
        </w:rPr>
        <w:t xml:space="preserve">информационной безопасности детей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Стратегической целью государственной политики в области информационной безопасности детей является обеспечение гармоничного развития молодого поколения при условии минимизации всех негативных факторов, связанных с формированием гиперинформационного общества в России.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информационной безопасности детей возможно исключительно при условии эффективного сочетания государственных и общественных усилий при определяющей роли семьи.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связи с этим важнейшей задачей является налаживание согласованного взаимодействия семьи, главного института социализации и воспитания детей, с государством и всеми элементами современного медиарынка - производителями и распространителями контента, психолого-педагогическими экспертными сообществами и экспертными сообществами в области художественного образования. Только тесное сотрудничество всех участников медиаиндустрии позволит построить эффективную систему регулирования потребления информационной продукции, максимально безопасную для психического и физического развития и здоровья подрастающего поколения.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Семья, государство и заинтересованные в обеспечении информационной безопасности детей общественные организации имеют следующие приоритетные задачи: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у детей навыков самостоятельного и ответственного потребления информационной продукции;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повышение уровня медиаграмотности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у детей позитивной картины мира и адекватных базисных представлений об окружающем мире и человеке;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ценностное, моральное и нравственно-этическое развитие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воспитание у детей ответственности за свою жизнь, здоровье и судьбу, изживание социального потребительства и инфантилизма;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усвоение детьми системы семейных ценностей и представлений о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системы социальных и межличностных отношений и общения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удовлетворение и развитие познавательных потребностей и интересов ребенка, детской любознательности и исследовательской активности;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творческих способностей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воспитание у детей толерантности;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у детей идентичности (гражданской, этнической и гендерной);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здоровых представлений о сексуальной жизни человека;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эмоционально-личностное развитие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у детей чувства ответственности за свои действия в информационном пространстве;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воспитание детей как независимых, ответственных и самостоятельно мыслящих личностей с целью изживания социального иждивенчества.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совместные усилия всех участников медиарынка должны быть направлены на минимизацию рисков десоциализации, развития и закрепления девиантного и противоправного поведения детей, включая такие недопустимые формы поведения, как: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агрессивное поведение, применение насилия и проявление жестокости по отношению к людям и животным;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совершение действий, представляющих угрозу жизни и (или) здоровью ребенка, в том числе причинение вреда своему здоровью, суицид;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употребление наркотических средств, психотропных и (или) одурманивающих веществ, табачных изделий, алкогольной и спиртосодержащей продукции, пива и напитков, изготавливаемых на их основе;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занятие проституцией;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бродяжничество;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попрошайничество;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иные виды противоправного поведения и (или) преступлений.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IV. Механизмы реализации государственной политики в области</w:t>
      </w:r>
    </w:p>
    <w:p>
      <w:pPr>
        <w:pStyle w:val="0"/>
        <w:jc w:val="center"/>
      </w:pPr>
      <w:r>
        <w:rPr>
          <w:sz w:val="20"/>
        </w:rPr>
        <w:t xml:space="preserve">информационной безопасности детей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Анализ международного опыта показывает, что в мировой практике присутствуют три возможных варианта регулирования информационного потребления с целью обеспечения безопасности детей: государственное регулирование, саморегулирование медиа и сорегулирование медиа и государства. В каждой стране сделан выбор в пользу одного из трех вариантов. Третий вариант имеет значительные преимущества перед первыми двумя вариантами, представляется наиболее эффективным и позволяет добиться желаемого успеха, если учитывает психолого-педагогические и художественно-культурные характеристики информационной продукции.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Учет психолого-педагогического и художественно-культурного аспектов при оценке содержания информационной продукции в контексте обеспечения информационной безопасности детей позволяет обеспечить личностное, морально-нравственное и культурное развитие детей - участников глобального информационного процесса.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Возрастно-психологический подход к оценке вредного воздействия информационной продукции на психическое развитие, здоровье и психологическое благополучие детей, который лег в основу Федерального </w:t>
      </w:r>
      <w:hyperlink w:history="0" r:id="rId8" w:tooltip="Федеральный закон от 29.12.2010 N 436-ФЗ (ред. от 01.07.2021) &quot;О защите детей от информации, причиняющей вред их здоровью и развитию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защите детей от информации, причиняющей вред их здоровью и развитию", показал свою достаточно высокую эффективность.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Вместе с тем при возрастной маркировке информационной продукции необходимо учитывать, что ее основной задачей является не развернутая характеристика информационного продукта, а сигнализирование родителям о том, что он содержит информацию, которая может представлять угрозу для ребенка. Кроме того, нецелесообразно расширенное толкование правоприменителями таких терминов, как "насилие и жестокость", которое может привести к тому, что дети будут ограничены в доступе к информационной продукции военно-исторической направленности, являющейся в условиях современного общества важнейшим элементом формирования патриотических убеждений у молодого поколения.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Однако для обеспечения информационной безопасности детей наряду с запретом информационной продукции, которая может причинить вред развитию и здоровью ребенка, государству и обществу необходимо содействовать созданию условий, обеспечивающих позитивную социализацию и индивидуализацию ребенка, его психологическое благополучие и позитивное мировосприятие.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Необходима также организация последовательных и регулярных мероприятий государства и общественных организаций, направленных на повышение уровня медиаграмотности детей, которые должны с раннего возраста приобретать навыки безопасного существования в современном информационном пространстве. Стремительное развитие информационных и коммуникационных ресурсов, возрастающая доступность медиасредств (в первую очередь смартфонов и планшетных компьютеров) открывают перед детьми практически безграничные возможности для доступа к информации самого разного свойства, в том числе и к такой, которая может нанести вред их психическому и нравственному развитию. Усилия государства по ограничению доступа к ресурсам, содержащим противоправный контент, не смогут полностью оградить детей от вредной информации. Поэтому необходимо формировать у детей механизмы критической оценки получаемых сведений. Совместные усилия семьи, общественных организаций и государства должны быть направлены на выработку у детей навыка самостоятельной оценки контента, умения анализировать и отличать настоящие новости от дезинформации, противостоять манипулированию и зловредной рекламе асоциального поведения.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необходимо продолжение активной деятельности контролирующих и правоохранительных органов по пресечению фактов незаконного распространения на территории страны печатной и аудиовизуальной продукции, запрещенной к обороту законодательством Российской Федерации, в том числе пропагандирующей культ насилия и жестокости, порнографию, экстремистскую деятельность, потребление наркотических средств и психотропных веществ, а также информационной продукции, запрещенной или ограниченной для реализации несовершеннолетним. Важным элементом этого процесса может быть привлечение журналистских сообществ, организаций саморегулирования и общественных организаций.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Необходимо продолжать работу по совершенствованию механизма блокировки сайтов в сети "Интернет", содержащих запрещенную информацию. В настоящий момент доказала свою высокую эффективность существующая система включения (по решению уполномоченных Правительством Российской Федерации федеральных органов исполнительной власти) пяти видов особо социально опасной информации, доступ к которой безусловно должен быть запрещен, в Единый реестр доменных имен, указателей страниц сайтов в сети "Интернет" и сетевых адресов, позволяющих идентифицировать сайты в сети "Интернет", содержащие информацию, распространение которой в Российской Федерации запрещено. К таким видам информации относится детская порнография, информация о продаже и изготовлении наркотиков, призывы к осуществлению самоубийств, информация о несовершеннолетнем, пострадавшем в результате противоправных действий (бездействия), информация, нарушающая требования Федерального </w:t>
      </w:r>
      <w:hyperlink w:history="0" r:id="rId9" w:tooltip="Федеральный закон от 29.12.2006 N 244-ФЗ (ред. от 02.07.2021) &quot;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&quot; (с изм. и доп., вступ. в силу с 01.01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Федерации" и Федерального </w:t>
      </w:r>
      <w:hyperlink w:history="0" r:id="rId10" w:tooltip="Федеральный закон от 11.11.2003 N 138-ФЗ (ред. от 02.07.2021) &quot;О лотереях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"О лотереях" о запрете деятельности по организации и проведению азартных игр и лотерей с использованием сети "Интернет" и иных средств связи.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Процесс перехода Российской Федерации к постиндустриальному обществу сопровождается последовательной компьютеризацией общеобразовательных организаций и организаций дополнительного образования, иных учреждений для несовершеннолетних, включая детские и юношеские библиотеки. В связи с этим целесообразно предусмотреть внедрение эффективных современных технических и программных средств защиты детей от информации, причиняющей вред их здоровью, нравственному и духовному развитию, обеспечение соблюдения установленных правил гигиены и безопасности при пользовании компьютерной техникой. Для этого необходимо формирование механизма эффективного использования средств, выделяемых из федерального бюджета и бюджетов субъектов Российской Федерации на компьютеризацию школ и детских библиотек. Вместе с этим необходимо обеспечить в детских и юношеских библиотеках (с сохранением осуществляемых ими в настоящее время функций) медиабезопасность детей, создавая для этого соответствующие технические и организационные условия, а также правовые механизмы.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государству следует поддерживать создание и осуществление деятельности организаций саморегулирования средств массовой информации и массовых коммуникаций, а также общественных движений и объединений, ассоциаций и движений родительской общественности, ассоциаций потребителей продукции средств массовой информации, образовательных и телекоммуникационных услуг, осуществляющих функции наблюдения (мониторинга) и общественного контроля за соблюдением законодательства Российской Федерации о средствах массовой информации и о рекламе. Перспективными являются также разработка и внедрение специальных образовательных и просветительских программ, содержащих информацию об информационных угрозах, о правилах безопасного пользования детьми сетью "Интернет", средствах защиты несовершеннолетних от доступа к информации, наносящей вред их здоровью, нравственному и духовному развитию, предназначенных для родителей, работников системы образования, детских и юношеских библиотек и других специалистов, занятых обучением и воспитанием несовершеннолетних, организацией их досуга.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Следует также продолжать широкомасштабные государственные и общественные эмпирические исследования с целью оценки эффективности политики по защите детей от негативной информации.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Усилия семьи, общества и государства должны быть направлены на то, чтобы ребенок с детства привыкал свободно ориентироваться в медиапространстве, умел взаимодействовать с различными источниками информации, не поддавался манипуляциям извне и мог делать самостоятельные выводы о качестве информационных продуктов.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V. Ожидаемые результаты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Реализация Концепции обеспечит в 2020 году формирование в Российской Федерации поколения молодых граждан, которые смогут свободно и самостоятельно ориентироваться в современном информационном пространстве. Будет создана новая медиасреда, соответствующая следующим характеристикам: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наличие развитых информационно-коммуникационных механизмов, направленных на социализацию молодого поколения и раскрытие его творческого потенциала;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свободный доступ детей к историко-культурному наследию предшествующих поколений;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качественный рост уровня медиаграмотности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увеличение числа детей, разделяющих ценности патриотизма;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гармонизация меж- и внутрипоколенческих отношений;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популяризация здорового образа жизни среди молодого поколения;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среди детей устойчивого спроса на получение высококачественных информационных продуктов;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снижение уровня противоправного и преступного поведения среди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у детей уважительного отношения к интеллектуальной собственности и авторскому праву, сознательный отказ от использования "пиратского" контента.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02.12.2015 N 2471-р</w:t>
            <w:br/>
            <w:t>&lt;Об утверждении Концепции информационной безопасности детей&gt;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20.09.2022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212A8EB1BE5C4CB30AD2DFF2C46115F1A5457DEA7915C556CBFB44832705A2D30E930EC404EDC02FDCE58132108FA336122D40KFj1L" TargetMode = "External"/>
	<Relationship Id="rId8" Type="http://schemas.openxmlformats.org/officeDocument/2006/relationships/hyperlink" Target="consultantplus://offline/ref=212A8EB1BE5C4CB30AD2DFF2C46115F1A24F76EB7C14C556CBFB44832705A2D30E930EC20FB991688FE3D7634ADAA72A103342FA5710121FK1j9L" TargetMode = "External"/>
	<Relationship Id="rId9" Type="http://schemas.openxmlformats.org/officeDocument/2006/relationships/hyperlink" Target="consultantplus://offline/ref=212A8EB1BE5C4CB30AD2DFF2C46115F1A24F76EC7417C556CBFB44832705A2D31C9356CE0DB98F6B80F681320CK8jDL" TargetMode = "External"/>
	<Relationship Id="rId10" Type="http://schemas.openxmlformats.org/officeDocument/2006/relationships/hyperlink" Target="consultantplus://offline/ref=212A8EB1BE5C4CB30AD2DFF2C46115F1A24F76E97810C556CBFB44832705A2D31C9356CE0DB98F6B80F681320CK8jDL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4022.00.21</Application>
  <Company>КонсультантПлюс Версия 4022.00.21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02.12.2015 N 2471-р
&lt;Об утверждении Концепции информационной безопасности детей&gt;</dc:title>
  <dcterms:created xsi:type="dcterms:W3CDTF">2022-09-20T11:35:10Z</dcterms:created>
</cp:coreProperties>
</file>